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Семена Чайкина, д 19,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3138,3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342643.90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336326.24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1381.43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287337,44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48266,4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6317.66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555,9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3679.44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Санитарная обработка мест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13200.60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50F2E">
              <w:rPr>
                <w:sz w:val="20"/>
                <w:szCs w:val="20"/>
              </w:rPr>
              <w:t>5280,24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5280,24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7920,36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234126.17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234126.17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15655,2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29353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16319,7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29400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20508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33048,02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89842.25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47255,58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16274,61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50F2E">
              <w:rPr>
                <w:sz w:val="20"/>
                <w:szCs w:val="20"/>
              </w:rPr>
              <w:t>1194,2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1194,2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4186.31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25117,86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23325.18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4332,32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5251,52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11478,3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50F2E">
              <w:rPr>
                <w:sz w:val="20"/>
                <w:szCs w:val="20"/>
              </w:rPr>
              <w:t>2263,04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2263,04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68673.71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7005,12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5232.75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52327,5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1075.53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5377,65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3963,44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3488.04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3488,04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5156.08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50F2E">
              <w:rPr>
                <w:sz w:val="20"/>
                <w:szCs w:val="20"/>
              </w:rPr>
              <w:t>2911,6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2911,6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50F2E">
              <w:rPr>
                <w:sz w:val="20"/>
                <w:szCs w:val="20"/>
              </w:rPr>
              <w:t>2244,48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2244,48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11895.66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2433,06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2433,06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7348,27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7348,27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1349,45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1349,45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764,88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764,88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41585.87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19880,72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1556,7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1556,7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20148,45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20148,45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5041.43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3038,38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2003,05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2003,05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19056.65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19056,65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4006.50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871,04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871,04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1428,8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D67B81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67B81">
              <w:rPr>
                <w:sz w:val="20"/>
                <w:szCs w:val="20"/>
              </w:rPr>
              <w:t>1706,66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1706,66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26971.35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B50F2E" w:rsidRP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26971,35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26971,35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174966.40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4.65 за 1 м²</w:t>
            </w:r>
          </w:p>
        </w:tc>
      </w:tr>
      <w:tr w:rsidR="00B50F2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174966,4</w:t>
            </w:r>
          </w:p>
          <w:p w:rsidR="00B50F2E" w:rsidRDefault="00B50F2E" w:rsidP="00B50F2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 за 1 м²</w:t>
            </w:r>
          </w:p>
        </w:tc>
      </w:tr>
      <w:tr w:rsidR="00B50F2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0F2E" w:rsidRDefault="00B50F2E" w:rsidP="00B50F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977816,98</w:t>
            </w:r>
          </w:p>
          <w:p w:rsidR="00B50F2E" w:rsidRDefault="00B50F2E" w:rsidP="00B50F2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25,97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B50F2E"/>
    <w:rsid w:val="00D67B81"/>
    <w:rsid w:val="00E210B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2026-09-01T08:42:00Z</dcterms:modified>
</cp:coreProperties>
</file>